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FCA" w:rsidRDefault="001E4FCA" w:rsidP="001E4FCA">
      <w:pPr>
        <w:pStyle w:val="chapter-1"/>
        <w:shd w:val="clear" w:color="auto" w:fill="FFFFFF"/>
        <w:rPr>
          <w:rFonts w:ascii="Segoe UI" w:hAnsi="Segoe UI" w:cs="Segoe UI"/>
          <w:color w:val="000000"/>
        </w:rPr>
      </w:pPr>
      <w:r>
        <w:rPr>
          <w:rStyle w:val="chapternum"/>
          <w:rFonts w:ascii="Segoe UI" w:hAnsi="Segoe UI" w:cs="Segoe UI"/>
          <w:b/>
          <w:bCs/>
          <w:color w:val="000000"/>
        </w:rPr>
        <w:t>2 </w:t>
      </w:r>
      <w:r>
        <w:rPr>
          <w:rStyle w:val="text"/>
          <w:rFonts w:ascii="Segoe UI" w:hAnsi="Segoe UI" w:cs="Segoe UI"/>
          <w:color w:val="000000"/>
        </w:rPr>
        <w:t>Then after fourteen years I went up again to Jerusalem with Barnabas, taking Titus along with me. </w:t>
      </w:r>
      <w:r>
        <w:rPr>
          <w:rStyle w:val="text"/>
          <w:rFonts w:ascii="Segoe UI" w:hAnsi="Segoe UI" w:cs="Segoe UI"/>
          <w:b/>
          <w:bCs/>
          <w:color w:val="000000"/>
          <w:vertAlign w:val="superscript"/>
        </w:rPr>
        <w:t>2 </w:t>
      </w:r>
      <w:r>
        <w:rPr>
          <w:rStyle w:val="text"/>
          <w:rFonts w:ascii="Segoe UI" w:hAnsi="Segoe UI" w:cs="Segoe UI"/>
          <w:color w:val="000000"/>
        </w:rPr>
        <w:t>I went up in response to a revelation. Then I laid before them (though only in a private meeting with the acknowledged leaders) the gospel that I proclaim among the Gentiles, in order to make sure that I was not running, or had not run, in vain. </w:t>
      </w:r>
      <w:r>
        <w:rPr>
          <w:rStyle w:val="text"/>
          <w:rFonts w:ascii="Segoe UI" w:hAnsi="Segoe UI" w:cs="Segoe UI"/>
          <w:b/>
          <w:bCs/>
          <w:color w:val="000000"/>
          <w:vertAlign w:val="superscript"/>
        </w:rPr>
        <w:t>3 </w:t>
      </w:r>
      <w:r>
        <w:rPr>
          <w:rStyle w:val="text"/>
          <w:rFonts w:ascii="Segoe UI" w:hAnsi="Segoe UI" w:cs="Segoe UI"/>
          <w:color w:val="000000"/>
        </w:rPr>
        <w:t>But even Titus, who was with me, was not compelled to be circumcised, though he was a Greek. </w:t>
      </w:r>
      <w:r>
        <w:rPr>
          <w:rStyle w:val="text"/>
          <w:rFonts w:ascii="Segoe UI" w:hAnsi="Segoe UI" w:cs="Segoe UI"/>
          <w:b/>
          <w:bCs/>
          <w:color w:val="000000"/>
          <w:vertAlign w:val="superscript"/>
        </w:rPr>
        <w:t>4 </w:t>
      </w:r>
      <w:r>
        <w:rPr>
          <w:rStyle w:val="text"/>
          <w:rFonts w:ascii="Segoe UI" w:hAnsi="Segoe UI" w:cs="Segoe UI"/>
          <w:color w:val="000000"/>
        </w:rPr>
        <w:t>But because of false believers secretly brought in, who slipped in to spy on the freedom we have in Christ Jesus, so that they might enslave us— </w:t>
      </w:r>
      <w:r>
        <w:rPr>
          <w:rStyle w:val="text"/>
          <w:rFonts w:ascii="Segoe UI" w:hAnsi="Segoe UI" w:cs="Segoe UI"/>
          <w:b/>
          <w:bCs/>
          <w:color w:val="000000"/>
          <w:vertAlign w:val="superscript"/>
        </w:rPr>
        <w:t>5 </w:t>
      </w:r>
      <w:r>
        <w:rPr>
          <w:rStyle w:val="text"/>
          <w:rFonts w:ascii="Segoe UI" w:hAnsi="Segoe UI" w:cs="Segoe UI"/>
          <w:color w:val="000000"/>
        </w:rPr>
        <w:t>we did not submit to them even for a moment, so that the truth of the gospel might always remain with you. </w:t>
      </w:r>
      <w:r>
        <w:rPr>
          <w:rStyle w:val="text"/>
          <w:rFonts w:ascii="Segoe UI" w:hAnsi="Segoe UI" w:cs="Segoe UI"/>
          <w:b/>
          <w:bCs/>
          <w:color w:val="000000"/>
          <w:vertAlign w:val="superscript"/>
        </w:rPr>
        <w:t>6 </w:t>
      </w:r>
      <w:r>
        <w:rPr>
          <w:rStyle w:val="text"/>
          <w:rFonts w:ascii="Segoe UI" w:hAnsi="Segoe UI" w:cs="Segoe UI"/>
          <w:color w:val="000000"/>
        </w:rPr>
        <w:t>And from those who were supposed to be acknowledged leaders (what they actually were makes no difference to me; God shows no partiality)—those leaders contributed nothing to me. </w:t>
      </w:r>
      <w:r>
        <w:rPr>
          <w:rStyle w:val="text"/>
          <w:rFonts w:ascii="Segoe UI" w:hAnsi="Segoe UI" w:cs="Segoe UI"/>
          <w:b/>
          <w:bCs/>
          <w:color w:val="000000"/>
          <w:vertAlign w:val="superscript"/>
        </w:rPr>
        <w:t>7 </w:t>
      </w:r>
      <w:r>
        <w:rPr>
          <w:rStyle w:val="text"/>
          <w:rFonts w:ascii="Segoe UI" w:hAnsi="Segoe UI" w:cs="Segoe UI"/>
          <w:color w:val="000000"/>
        </w:rPr>
        <w:t>On the contrary, when they saw that I had been entrusted with the gospel for the uncircumcised, just as Peter had been entrusted with the gospel for the circumcised </w:t>
      </w:r>
      <w:r>
        <w:rPr>
          <w:rStyle w:val="text"/>
          <w:rFonts w:ascii="Segoe UI" w:hAnsi="Segoe UI" w:cs="Segoe UI"/>
          <w:b/>
          <w:bCs/>
          <w:color w:val="000000"/>
          <w:vertAlign w:val="superscript"/>
        </w:rPr>
        <w:t>8 </w:t>
      </w:r>
      <w:r>
        <w:rPr>
          <w:rStyle w:val="text"/>
          <w:rFonts w:ascii="Segoe UI" w:hAnsi="Segoe UI" w:cs="Segoe UI"/>
          <w:color w:val="000000"/>
        </w:rPr>
        <w:t>(for he who worked through Peter making him an apostle to the circumcised also worked through me in sending me to the Gentiles), </w:t>
      </w:r>
      <w:r>
        <w:rPr>
          <w:rStyle w:val="text"/>
          <w:rFonts w:ascii="Segoe UI" w:hAnsi="Segoe UI" w:cs="Segoe UI"/>
          <w:b/>
          <w:bCs/>
          <w:color w:val="000000"/>
          <w:vertAlign w:val="superscript"/>
        </w:rPr>
        <w:t>9 </w:t>
      </w:r>
      <w:r>
        <w:rPr>
          <w:rStyle w:val="text"/>
          <w:rFonts w:ascii="Segoe UI" w:hAnsi="Segoe UI" w:cs="Segoe UI"/>
          <w:color w:val="000000"/>
        </w:rPr>
        <w:t>and when James and Cephas and John, who were acknowledged pillars, recognized the grace that had been given to me, they gave to Barnabas and me the right hand of fellowship, agreeing that we should go to the Gentiles and they to the circumcised. </w:t>
      </w:r>
      <w:r>
        <w:rPr>
          <w:rStyle w:val="text"/>
          <w:rFonts w:ascii="Segoe UI" w:hAnsi="Segoe UI" w:cs="Segoe UI"/>
          <w:b/>
          <w:bCs/>
          <w:color w:val="000000"/>
          <w:vertAlign w:val="superscript"/>
        </w:rPr>
        <w:t>10 </w:t>
      </w:r>
      <w:r>
        <w:rPr>
          <w:rStyle w:val="text"/>
          <w:rFonts w:ascii="Segoe UI" w:hAnsi="Segoe UI" w:cs="Segoe UI"/>
          <w:color w:val="000000"/>
        </w:rPr>
        <w:t>They asked only one thing, that we remember the poor, which was actually what I was eager to do.</w:t>
      </w:r>
    </w:p>
    <w:p w:rsidR="001E4FCA" w:rsidRDefault="001E4FCA" w:rsidP="001E4FCA">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11 </w:t>
      </w:r>
      <w:r>
        <w:rPr>
          <w:rStyle w:val="text"/>
          <w:rFonts w:ascii="Segoe UI" w:hAnsi="Segoe UI" w:cs="Segoe UI"/>
          <w:color w:val="000000"/>
        </w:rPr>
        <w:t>But when Cephas came to Antioch, I opposed him to his face, because he stood self-condemned; </w:t>
      </w:r>
      <w:r>
        <w:rPr>
          <w:rStyle w:val="text"/>
          <w:rFonts w:ascii="Segoe UI" w:hAnsi="Segoe UI" w:cs="Segoe UI"/>
          <w:b/>
          <w:bCs/>
          <w:color w:val="000000"/>
          <w:vertAlign w:val="superscript"/>
        </w:rPr>
        <w:t>12 </w:t>
      </w:r>
      <w:r>
        <w:rPr>
          <w:rStyle w:val="text"/>
          <w:rFonts w:ascii="Segoe UI" w:hAnsi="Segoe UI" w:cs="Segoe UI"/>
          <w:color w:val="000000"/>
        </w:rPr>
        <w:t>for until certain people came from James, he used to eat with the Gentiles. But after they came, he drew back and kept himself separate for fear of the circumcision faction. </w:t>
      </w:r>
      <w:r>
        <w:rPr>
          <w:rStyle w:val="text"/>
          <w:rFonts w:ascii="Segoe UI" w:hAnsi="Segoe UI" w:cs="Segoe UI"/>
          <w:b/>
          <w:bCs/>
          <w:color w:val="000000"/>
          <w:vertAlign w:val="superscript"/>
        </w:rPr>
        <w:t>13 </w:t>
      </w:r>
      <w:r>
        <w:rPr>
          <w:rStyle w:val="text"/>
          <w:rFonts w:ascii="Segoe UI" w:hAnsi="Segoe UI" w:cs="Segoe UI"/>
          <w:color w:val="000000"/>
        </w:rPr>
        <w:t>And the other Jews joined him in this hypocrisy, so that even Barnabas was led astray by their hypocrisy. </w:t>
      </w:r>
      <w:r>
        <w:rPr>
          <w:rStyle w:val="text"/>
          <w:rFonts w:ascii="Segoe UI" w:hAnsi="Segoe UI" w:cs="Segoe UI"/>
          <w:b/>
          <w:bCs/>
          <w:color w:val="000000"/>
          <w:vertAlign w:val="superscript"/>
        </w:rPr>
        <w:t>14 </w:t>
      </w:r>
      <w:r>
        <w:rPr>
          <w:rStyle w:val="text"/>
          <w:rFonts w:ascii="Segoe UI" w:hAnsi="Segoe UI" w:cs="Segoe UI"/>
          <w:color w:val="000000"/>
        </w:rPr>
        <w:t>But when I saw that they were not acting consistently with the truth of the gospel, I said to Cephas before them all, “If you, though a Jew, live like a Gentile and not like a Jew, how can you compel the Gentiles to live like Jews?”</w:t>
      </w:r>
    </w:p>
    <w:p w:rsidR="001E4FCA" w:rsidRDefault="001E4FCA" w:rsidP="001E4FCA">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15 </w:t>
      </w:r>
      <w:r>
        <w:rPr>
          <w:rStyle w:val="text"/>
          <w:rFonts w:ascii="Segoe UI" w:hAnsi="Segoe UI" w:cs="Segoe UI"/>
          <w:color w:val="000000"/>
        </w:rPr>
        <w:t>We ourselves are Jews by birth and not Gentile sinners; </w:t>
      </w:r>
      <w:r>
        <w:rPr>
          <w:rStyle w:val="text"/>
          <w:rFonts w:ascii="Segoe UI" w:hAnsi="Segoe UI" w:cs="Segoe UI"/>
          <w:b/>
          <w:bCs/>
          <w:color w:val="000000"/>
          <w:vertAlign w:val="superscript"/>
        </w:rPr>
        <w:t>16 </w:t>
      </w:r>
      <w:r>
        <w:rPr>
          <w:rStyle w:val="text"/>
          <w:rFonts w:ascii="Segoe UI" w:hAnsi="Segoe UI" w:cs="Segoe UI"/>
          <w:color w:val="000000"/>
        </w:rPr>
        <w:t>yet we know that a person is justified not by the works of the law but through faith in Jesus Christ. And we have come to believe in Christ Jesus, so that we might be justified by faith in Christ, and not by doing the works of the law, because no one will be justified by the works of the law. </w:t>
      </w:r>
      <w:r>
        <w:rPr>
          <w:rStyle w:val="text"/>
          <w:rFonts w:ascii="Segoe UI" w:hAnsi="Segoe UI" w:cs="Segoe UI"/>
          <w:b/>
          <w:bCs/>
          <w:color w:val="000000"/>
          <w:vertAlign w:val="superscript"/>
        </w:rPr>
        <w:t>17 </w:t>
      </w:r>
      <w:r>
        <w:rPr>
          <w:rStyle w:val="text"/>
          <w:rFonts w:ascii="Segoe UI" w:hAnsi="Segoe UI" w:cs="Segoe UI"/>
          <w:color w:val="000000"/>
        </w:rPr>
        <w:t>But if, in our effort to be justified in Christ, we ourselves have been found to be sinners, is Christ then a servant of sin? Certainly not! </w:t>
      </w:r>
      <w:r>
        <w:rPr>
          <w:rStyle w:val="text"/>
          <w:rFonts w:ascii="Segoe UI" w:hAnsi="Segoe UI" w:cs="Segoe UI"/>
          <w:b/>
          <w:bCs/>
          <w:color w:val="000000"/>
          <w:vertAlign w:val="superscript"/>
        </w:rPr>
        <w:t>18 </w:t>
      </w:r>
      <w:r>
        <w:rPr>
          <w:rStyle w:val="text"/>
          <w:rFonts w:ascii="Segoe UI" w:hAnsi="Segoe UI" w:cs="Segoe UI"/>
          <w:color w:val="000000"/>
        </w:rPr>
        <w:t>But if I build up again the very things that I once tore down, then I demonstrate that I am a transgressor. </w:t>
      </w:r>
      <w:r>
        <w:rPr>
          <w:rStyle w:val="text"/>
          <w:rFonts w:ascii="Segoe UI" w:hAnsi="Segoe UI" w:cs="Segoe UI"/>
          <w:b/>
          <w:bCs/>
          <w:color w:val="000000"/>
          <w:vertAlign w:val="superscript"/>
        </w:rPr>
        <w:t>19 </w:t>
      </w:r>
      <w:r>
        <w:rPr>
          <w:rStyle w:val="text"/>
          <w:rFonts w:ascii="Segoe UI" w:hAnsi="Segoe UI" w:cs="Segoe UI"/>
          <w:color w:val="000000"/>
        </w:rPr>
        <w:t>For through the law I died to the law, so that I might live to God. I have been crucified with Christ; </w:t>
      </w:r>
      <w:r>
        <w:rPr>
          <w:rStyle w:val="text"/>
          <w:rFonts w:ascii="Segoe UI" w:hAnsi="Segoe UI" w:cs="Segoe UI"/>
          <w:b/>
          <w:bCs/>
          <w:color w:val="000000"/>
          <w:vertAlign w:val="superscript"/>
        </w:rPr>
        <w:t>20 </w:t>
      </w:r>
      <w:r>
        <w:rPr>
          <w:rStyle w:val="text"/>
          <w:rFonts w:ascii="Segoe UI" w:hAnsi="Segoe UI" w:cs="Segoe UI"/>
          <w:color w:val="000000"/>
        </w:rPr>
        <w:t xml:space="preserve">and it is no longer I who live, but it is Christ who lives in me. And the </w:t>
      </w:r>
      <w:proofErr w:type="gramStart"/>
      <w:r>
        <w:rPr>
          <w:rStyle w:val="text"/>
          <w:rFonts w:ascii="Segoe UI" w:hAnsi="Segoe UI" w:cs="Segoe UI"/>
          <w:color w:val="000000"/>
        </w:rPr>
        <w:t>life I now live</w:t>
      </w:r>
      <w:proofErr w:type="gramEnd"/>
      <w:r>
        <w:rPr>
          <w:rStyle w:val="text"/>
          <w:rFonts w:ascii="Segoe UI" w:hAnsi="Segoe UI" w:cs="Segoe UI"/>
          <w:color w:val="000000"/>
        </w:rPr>
        <w:t xml:space="preserve"> in the flesh I live by faith in the Son of God, who loved me and gave himself for me. </w:t>
      </w:r>
      <w:r>
        <w:rPr>
          <w:rStyle w:val="text"/>
          <w:rFonts w:ascii="Segoe UI" w:hAnsi="Segoe UI" w:cs="Segoe UI"/>
          <w:b/>
          <w:bCs/>
          <w:color w:val="000000"/>
          <w:vertAlign w:val="superscript"/>
        </w:rPr>
        <w:t>21 </w:t>
      </w:r>
      <w:r>
        <w:rPr>
          <w:rStyle w:val="text"/>
          <w:rFonts w:ascii="Segoe UI" w:hAnsi="Segoe UI" w:cs="Segoe UI"/>
          <w:color w:val="000000"/>
        </w:rPr>
        <w:t>I do not nullify the grace of God; for if justification comes through the law, then Christ died for nothing.</w:t>
      </w:r>
    </w:p>
    <w:p w:rsidR="00B301C1" w:rsidRDefault="00B301C1">
      <w:bookmarkStart w:id="0" w:name="_GoBack"/>
      <w:bookmarkEnd w:id="0"/>
    </w:p>
    <w:sectPr w:rsidR="00B30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FCA"/>
    <w:rsid w:val="001E4FCA"/>
    <w:rsid w:val="00B30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1E4F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E4FCA"/>
  </w:style>
  <w:style w:type="character" w:customStyle="1" w:styleId="chapternum">
    <w:name w:val="chapternum"/>
    <w:basedOn w:val="DefaultParagraphFont"/>
    <w:rsid w:val="001E4FCA"/>
  </w:style>
  <w:style w:type="paragraph" w:styleId="NormalWeb">
    <w:name w:val="Normal (Web)"/>
    <w:basedOn w:val="Normal"/>
    <w:uiPriority w:val="99"/>
    <w:semiHidden/>
    <w:unhideWhenUsed/>
    <w:rsid w:val="001E4FC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1E4F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E4FCA"/>
  </w:style>
  <w:style w:type="character" w:customStyle="1" w:styleId="chapternum">
    <w:name w:val="chapternum"/>
    <w:basedOn w:val="DefaultParagraphFont"/>
    <w:rsid w:val="001E4FCA"/>
  </w:style>
  <w:style w:type="paragraph" w:styleId="NormalWeb">
    <w:name w:val="Normal (Web)"/>
    <w:basedOn w:val="Normal"/>
    <w:uiPriority w:val="99"/>
    <w:semiHidden/>
    <w:unhideWhenUsed/>
    <w:rsid w:val="001E4F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40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2021-03-14T08:03:00Z</dcterms:created>
  <dcterms:modified xsi:type="dcterms:W3CDTF">2021-03-14T08:04:00Z</dcterms:modified>
</cp:coreProperties>
</file>